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C1" w:rsidRPr="00451051" w:rsidRDefault="00D12095" w:rsidP="00F25CC1">
      <w:pPr>
        <w:rPr>
          <w:rFonts w:ascii="Arial" w:hAnsi="Arial" w:cs="Arial"/>
          <w:b/>
          <w:bCs/>
          <w:sz w:val="28"/>
          <w:szCs w:val="28"/>
        </w:rPr>
      </w:pPr>
      <w:r w:rsidRPr="00451051">
        <w:rPr>
          <w:rFonts w:ascii="Arial" w:hAnsi="Arial" w:cs="Arial"/>
          <w:b/>
          <w:bCs/>
          <w:sz w:val="28"/>
          <w:szCs w:val="28"/>
        </w:rPr>
        <w:t>Decl</w:t>
      </w:r>
      <w:bookmarkStart w:id="0" w:name="_GoBack"/>
      <w:bookmarkEnd w:id="0"/>
      <w:r w:rsidRPr="00451051">
        <w:rPr>
          <w:rFonts w:ascii="Arial" w:hAnsi="Arial" w:cs="Arial"/>
          <w:b/>
          <w:bCs/>
          <w:sz w:val="28"/>
          <w:szCs w:val="28"/>
        </w:rPr>
        <w:t>aration of Covenants and Restrictions</w:t>
      </w:r>
      <w:r w:rsidR="00F25CC1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Table of Contents:</w:t>
      </w:r>
    </w:p>
    <w:tbl>
      <w:tblPr>
        <w:tblStyle w:val="LightShading"/>
        <w:tblW w:w="0" w:type="auto"/>
        <w:tblLook w:val="0600" w:firstRow="0" w:lastRow="0" w:firstColumn="0" w:lastColumn="0" w:noHBand="1" w:noVBand="1"/>
      </w:tblPr>
      <w:tblGrid>
        <w:gridCol w:w="9435"/>
        <w:gridCol w:w="617"/>
      </w:tblGrid>
      <w:tr w:rsidR="00451051" w:rsidRPr="00451051" w:rsidTr="00DF19B8">
        <w:tc>
          <w:tcPr>
            <w:tcW w:w="9435" w:type="dxa"/>
          </w:tcPr>
          <w:p w:rsidR="00864942" w:rsidRPr="00451051" w:rsidRDefault="00864942" w:rsidP="00451051">
            <w:pPr>
              <w:pStyle w:val="TOC1"/>
              <w:rPr>
                <w:b w:val="0"/>
                <w:color w:val="auto"/>
              </w:rPr>
            </w:pPr>
            <w:r w:rsidRPr="00451051">
              <w:rPr>
                <w:b w:val="0"/>
                <w:color w:val="auto"/>
              </w:rPr>
              <w:t xml:space="preserve">Article I  - Definitions </w:t>
            </w:r>
          </w:p>
        </w:tc>
        <w:tc>
          <w:tcPr>
            <w:tcW w:w="617" w:type="dxa"/>
          </w:tcPr>
          <w:p w:rsidR="00864942" w:rsidRPr="00451051" w:rsidRDefault="00864942" w:rsidP="00451051">
            <w:pPr>
              <w:pStyle w:val="TOC1"/>
              <w:rPr>
                <w:b w:val="0"/>
                <w:color w:val="auto"/>
              </w:rPr>
            </w:pPr>
            <w:r w:rsidRPr="00451051">
              <w:rPr>
                <w:b w:val="0"/>
                <w:color w:val="auto"/>
              </w:rPr>
              <w:t>1</w:t>
            </w:r>
          </w:p>
        </w:tc>
      </w:tr>
      <w:tr w:rsidR="00451051" w:rsidRPr="00451051" w:rsidTr="00DF19B8">
        <w:tc>
          <w:tcPr>
            <w:tcW w:w="9435" w:type="dxa"/>
            <w:shd w:val="clear" w:color="auto" w:fill="F2F2F2" w:themeFill="background1" w:themeFillShade="F2"/>
          </w:tcPr>
          <w:p w:rsidR="00864942" w:rsidRPr="00451051" w:rsidRDefault="00864942" w:rsidP="00451051">
            <w:pPr>
              <w:pStyle w:val="TOC1"/>
              <w:rPr>
                <w:b w:val="0"/>
                <w:color w:val="auto"/>
              </w:rPr>
            </w:pPr>
            <w:r w:rsidRPr="00451051">
              <w:rPr>
                <w:b w:val="0"/>
                <w:color w:val="auto"/>
              </w:rPr>
              <w:t>Article II – Property Subject to Declaration</w:t>
            </w:r>
          </w:p>
        </w:tc>
        <w:tc>
          <w:tcPr>
            <w:tcW w:w="617" w:type="dxa"/>
            <w:shd w:val="clear" w:color="auto" w:fill="F2F2F2" w:themeFill="background1" w:themeFillShade="F2"/>
          </w:tcPr>
          <w:p w:rsidR="00864942" w:rsidRPr="00451051" w:rsidRDefault="00864942" w:rsidP="00451051">
            <w:pPr>
              <w:pStyle w:val="TOC1"/>
              <w:rPr>
                <w:b w:val="0"/>
                <w:color w:val="auto"/>
              </w:rPr>
            </w:pPr>
            <w:r w:rsidRPr="00451051">
              <w:rPr>
                <w:b w:val="0"/>
                <w:color w:val="auto"/>
              </w:rPr>
              <w:t>2</w:t>
            </w:r>
          </w:p>
        </w:tc>
      </w:tr>
      <w:tr w:rsidR="00451051" w:rsidRPr="00451051" w:rsidTr="00DF19B8">
        <w:tc>
          <w:tcPr>
            <w:tcW w:w="9435" w:type="dxa"/>
          </w:tcPr>
          <w:p w:rsidR="00864942" w:rsidRPr="00451051" w:rsidRDefault="00864942" w:rsidP="00451051">
            <w:pPr>
              <w:pStyle w:val="TOC1"/>
              <w:rPr>
                <w:b w:val="0"/>
                <w:color w:val="auto"/>
              </w:rPr>
            </w:pPr>
            <w:r w:rsidRPr="00451051">
              <w:rPr>
                <w:b w:val="0"/>
                <w:color w:val="auto"/>
              </w:rPr>
              <w:t xml:space="preserve">Article III – General Use of Land </w:t>
            </w:r>
          </w:p>
        </w:tc>
        <w:tc>
          <w:tcPr>
            <w:tcW w:w="617" w:type="dxa"/>
          </w:tcPr>
          <w:p w:rsidR="00864942" w:rsidRPr="00451051" w:rsidRDefault="00864942" w:rsidP="00451051">
            <w:pPr>
              <w:pStyle w:val="TOC1"/>
              <w:rPr>
                <w:b w:val="0"/>
                <w:color w:val="auto"/>
              </w:rPr>
            </w:pPr>
            <w:r w:rsidRPr="00451051">
              <w:rPr>
                <w:b w:val="0"/>
                <w:color w:val="auto"/>
              </w:rPr>
              <w:t>3</w:t>
            </w:r>
          </w:p>
        </w:tc>
      </w:tr>
      <w:tr w:rsidR="00451051" w:rsidRPr="00451051" w:rsidTr="00DF19B8">
        <w:tc>
          <w:tcPr>
            <w:tcW w:w="9435" w:type="dxa"/>
            <w:shd w:val="clear" w:color="auto" w:fill="F2F2F2" w:themeFill="background1" w:themeFillShade="F2"/>
          </w:tcPr>
          <w:p w:rsidR="00864942" w:rsidRPr="00451051" w:rsidRDefault="00864942" w:rsidP="00451051">
            <w:pPr>
              <w:pStyle w:val="TOC1"/>
              <w:rPr>
                <w:b w:val="0"/>
                <w:color w:val="auto"/>
              </w:rPr>
            </w:pPr>
            <w:r w:rsidRPr="00451051">
              <w:rPr>
                <w:b w:val="0"/>
                <w:color w:val="auto"/>
              </w:rPr>
              <w:t>Article IV – Duration</w:t>
            </w:r>
          </w:p>
        </w:tc>
        <w:tc>
          <w:tcPr>
            <w:tcW w:w="617" w:type="dxa"/>
            <w:shd w:val="clear" w:color="auto" w:fill="F2F2F2" w:themeFill="background1" w:themeFillShade="F2"/>
          </w:tcPr>
          <w:p w:rsidR="00864942" w:rsidRPr="00451051" w:rsidRDefault="00864942" w:rsidP="00451051">
            <w:pPr>
              <w:pStyle w:val="TOC1"/>
              <w:rPr>
                <w:b w:val="0"/>
                <w:color w:val="auto"/>
              </w:rPr>
            </w:pPr>
            <w:r w:rsidRPr="00451051">
              <w:rPr>
                <w:b w:val="0"/>
                <w:color w:val="auto"/>
              </w:rPr>
              <w:t>3</w:t>
            </w:r>
          </w:p>
        </w:tc>
      </w:tr>
      <w:tr w:rsidR="00451051" w:rsidRPr="00451051" w:rsidTr="00DF19B8">
        <w:tc>
          <w:tcPr>
            <w:tcW w:w="9435" w:type="dxa"/>
          </w:tcPr>
          <w:p w:rsidR="00864942" w:rsidRPr="00451051" w:rsidRDefault="00864942" w:rsidP="00451051">
            <w:pPr>
              <w:pStyle w:val="TOC1"/>
              <w:rPr>
                <w:b w:val="0"/>
                <w:color w:val="auto"/>
              </w:rPr>
            </w:pPr>
            <w:r w:rsidRPr="00451051">
              <w:rPr>
                <w:b w:val="0"/>
                <w:color w:val="auto"/>
              </w:rPr>
              <w:t>Article V – Intentions</w:t>
            </w:r>
          </w:p>
        </w:tc>
        <w:tc>
          <w:tcPr>
            <w:tcW w:w="617" w:type="dxa"/>
          </w:tcPr>
          <w:p w:rsidR="00864942" w:rsidRPr="00451051" w:rsidRDefault="00864942" w:rsidP="00451051">
            <w:pPr>
              <w:pStyle w:val="TOC1"/>
              <w:rPr>
                <w:b w:val="0"/>
                <w:color w:val="auto"/>
              </w:rPr>
            </w:pPr>
            <w:r w:rsidRPr="00451051">
              <w:rPr>
                <w:b w:val="0"/>
                <w:color w:val="auto"/>
              </w:rPr>
              <w:t>3</w:t>
            </w:r>
          </w:p>
        </w:tc>
      </w:tr>
      <w:tr w:rsidR="00451051" w:rsidRPr="00451051" w:rsidTr="00DF19B8">
        <w:tc>
          <w:tcPr>
            <w:tcW w:w="9435" w:type="dxa"/>
            <w:shd w:val="clear" w:color="auto" w:fill="F2F2F2" w:themeFill="background1" w:themeFillShade="F2"/>
          </w:tcPr>
          <w:p w:rsidR="00864942" w:rsidRPr="00451051" w:rsidRDefault="00864942" w:rsidP="00451051">
            <w:pPr>
              <w:pStyle w:val="TOC1"/>
              <w:rPr>
                <w:b w:val="0"/>
                <w:color w:val="auto"/>
              </w:rPr>
            </w:pPr>
            <w:r w:rsidRPr="00451051">
              <w:rPr>
                <w:b w:val="0"/>
                <w:color w:val="auto"/>
              </w:rPr>
              <w:t>Article VI – Conflicts</w:t>
            </w:r>
          </w:p>
        </w:tc>
        <w:tc>
          <w:tcPr>
            <w:tcW w:w="617" w:type="dxa"/>
            <w:shd w:val="clear" w:color="auto" w:fill="F2F2F2" w:themeFill="background1" w:themeFillShade="F2"/>
          </w:tcPr>
          <w:p w:rsidR="00864942" w:rsidRPr="00451051" w:rsidRDefault="00864942" w:rsidP="00451051">
            <w:pPr>
              <w:pStyle w:val="TOC1"/>
              <w:rPr>
                <w:b w:val="0"/>
                <w:color w:val="auto"/>
              </w:rPr>
            </w:pPr>
            <w:r w:rsidRPr="00451051">
              <w:rPr>
                <w:b w:val="0"/>
                <w:color w:val="auto"/>
              </w:rPr>
              <w:t>3</w:t>
            </w:r>
          </w:p>
        </w:tc>
      </w:tr>
      <w:tr w:rsidR="00451051" w:rsidRPr="00451051" w:rsidTr="00DF19B8">
        <w:tc>
          <w:tcPr>
            <w:tcW w:w="9435" w:type="dxa"/>
          </w:tcPr>
          <w:p w:rsidR="00864942" w:rsidRPr="00451051" w:rsidRDefault="00864942" w:rsidP="00451051">
            <w:pPr>
              <w:pStyle w:val="TOC1"/>
              <w:rPr>
                <w:b w:val="0"/>
                <w:color w:val="auto"/>
              </w:rPr>
            </w:pPr>
            <w:r w:rsidRPr="00451051">
              <w:rPr>
                <w:b w:val="0"/>
                <w:color w:val="auto"/>
              </w:rPr>
              <w:t xml:space="preserve">Article VII – </w:t>
            </w:r>
            <w:r w:rsidR="00B9499B" w:rsidRPr="00451051">
              <w:rPr>
                <w:b w:val="0"/>
                <w:color w:val="auto"/>
              </w:rPr>
              <w:t>General Protective Restrictions</w:t>
            </w:r>
          </w:p>
        </w:tc>
        <w:tc>
          <w:tcPr>
            <w:tcW w:w="617" w:type="dxa"/>
          </w:tcPr>
          <w:p w:rsidR="00864942" w:rsidRPr="00451051" w:rsidRDefault="00864942" w:rsidP="00451051">
            <w:pPr>
              <w:pStyle w:val="TOC1"/>
              <w:rPr>
                <w:b w:val="0"/>
                <w:color w:val="auto"/>
              </w:rPr>
            </w:pPr>
            <w:r w:rsidRPr="00451051">
              <w:rPr>
                <w:b w:val="0"/>
                <w:color w:val="auto"/>
              </w:rPr>
              <w:t>3</w:t>
            </w:r>
          </w:p>
        </w:tc>
      </w:tr>
      <w:tr w:rsidR="00451051" w:rsidRPr="00451051" w:rsidTr="00DF19B8">
        <w:tc>
          <w:tcPr>
            <w:tcW w:w="9435" w:type="dxa"/>
            <w:shd w:val="clear" w:color="auto" w:fill="F2F2F2" w:themeFill="background1" w:themeFillShade="F2"/>
          </w:tcPr>
          <w:p w:rsidR="00864942" w:rsidRPr="00451051" w:rsidRDefault="00864942" w:rsidP="00451051">
            <w:pPr>
              <w:pStyle w:val="TOC1"/>
              <w:rPr>
                <w:b w:val="0"/>
                <w:color w:val="auto"/>
              </w:rPr>
            </w:pPr>
            <w:r w:rsidRPr="00451051">
              <w:rPr>
                <w:b w:val="0"/>
                <w:color w:val="auto"/>
              </w:rPr>
              <w:t>Article VIII – S</w:t>
            </w:r>
            <w:r w:rsidR="00B9499B" w:rsidRPr="00451051">
              <w:rPr>
                <w:b w:val="0"/>
                <w:color w:val="auto"/>
              </w:rPr>
              <w:t xml:space="preserve">pecial Protective Restrictions </w:t>
            </w:r>
          </w:p>
        </w:tc>
        <w:tc>
          <w:tcPr>
            <w:tcW w:w="617" w:type="dxa"/>
            <w:shd w:val="clear" w:color="auto" w:fill="F2F2F2" w:themeFill="background1" w:themeFillShade="F2"/>
          </w:tcPr>
          <w:p w:rsidR="00864942" w:rsidRPr="00451051" w:rsidRDefault="00864942" w:rsidP="00451051">
            <w:pPr>
              <w:pStyle w:val="TOC1"/>
              <w:rPr>
                <w:b w:val="0"/>
                <w:color w:val="auto"/>
              </w:rPr>
            </w:pPr>
            <w:r w:rsidRPr="00451051">
              <w:rPr>
                <w:b w:val="0"/>
                <w:color w:val="auto"/>
              </w:rPr>
              <w:t>8</w:t>
            </w:r>
          </w:p>
        </w:tc>
      </w:tr>
      <w:tr w:rsidR="00451051" w:rsidRPr="00451051" w:rsidTr="00DF19B8">
        <w:tc>
          <w:tcPr>
            <w:tcW w:w="9435" w:type="dxa"/>
          </w:tcPr>
          <w:p w:rsidR="00864942" w:rsidRPr="00451051" w:rsidRDefault="00864942" w:rsidP="00451051">
            <w:pPr>
              <w:pStyle w:val="TOC1"/>
              <w:rPr>
                <w:b w:val="0"/>
                <w:color w:val="auto"/>
              </w:rPr>
            </w:pPr>
            <w:r w:rsidRPr="00451051">
              <w:rPr>
                <w:b w:val="0"/>
                <w:color w:val="auto"/>
              </w:rPr>
              <w:t xml:space="preserve">Article IX – Amendment </w:t>
            </w:r>
          </w:p>
        </w:tc>
        <w:tc>
          <w:tcPr>
            <w:tcW w:w="617" w:type="dxa"/>
          </w:tcPr>
          <w:p w:rsidR="00864942" w:rsidRPr="00451051" w:rsidRDefault="00864942" w:rsidP="00451051">
            <w:pPr>
              <w:pStyle w:val="TOC1"/>
              <w:rPr>
                <w:b w:val="0"/>
                <w:color w:val="auto"/>
              </w:rPr>
            </w:pPr>
            <w:r w:rsidRPr="00451051">
              <w:rPr>
                <w:b w:val="0"/>
                <w:color w:val="auto"/>
              </w:rPr>
              <w:t>17</w:t>
            </w:r>
          </w:p>
        </w:tc>
      </w:tr>
      <w:tr w:rsidR="00451051" w:rsidRPr="00451051" w:rsidTr="00DF19B8">
        <w:tc>
          <w:tcPr>
            <w:tcW w:w="9435" w:type="dxa"/>
            <w:shd w:val="clear" w:color="auto" w:fill="F2F2F2" w:themeFill="background1" w:themeFillShade="F2"/>
          </w:tcPr>
          <w:p w:rsidR="00864942" w:rsidRPr="00451051" w:rsidRDefault="00864942" w:rsidP="00451051">
            <w:pPr>
              <w:pStyle w:val="TOC1"/>
              <w:rPr>
                <w:b w:val="0"/>
                <w:color w:val="auto"/>
              </w:rPr>
            </w:pPr>
            <w:r w:rsidRPr="00451051">
              <w:rPr>
                <w:b w:val="0"/>
                <w:color w:val="auto"/>
              </w:rPr>
              <w:t xml:space="preserve">Article X – Enforceability and </w:t>
            </w:r>
            <w:r w:rsidR="00B9499B" w:rsidRPr="00451051">
              <w:rPr>
                <w:b w:val="0"/>
                <w:color w:val="auto"/>
              </w:rPr>
              <w:t>S</w:t>
            </w:r>
            <w:r w:rsidRPr="00451051">
              <w:rPr>
                <w:b w:val="0"/>
                <w:color w:val="auto"/>
              </w:rPr>
              <w:t xml:space="preserve">everability </w:t>
            </w:r>
          </w:p>
        </w:tc>
        <w:tc>
          <w:tcPr>
            <w:tcW w:w="617" w:type="dxa"/>
            <w:shd w:val="clear" w:color="auto" w:fill="F2F2F2" w:themeFill="background1" w:themeFillShade="F2"/>
          </w:tcPr>
          <w:p w:rsidR="00864942" w:rsidRPr="00451051" w:rsidRDefault="00864942" w:rsidP="00451051">
            <w:pPr>
              <w:pStyle w:val="TOC1"/>
              <w:rPr>
                <w:b w:val="0"/>
                <w:color w:val="auto"/>
              </w:rPr>
            </w:pPr>
            <w:r w:rsidRPr="00451051">
              <w:rPr>
                <w:b w:val="0"/>
                <w:color w:val="auto"/>
              </w:rPr>
              <w:t>18</w:t>
            </w:r>
          </w:p>
        </w:tc>
      </w:tr>
      <w:tr w:rsidR="00451051" w:rsidRPr="00451051" w:rsidTr="00DF19B8">
        <w:tc>
          <w:tcPr>
            <w:tcW w:w="9435" w:type="dxa"/>
          </w:tcPr>
          <w:p w:rsidR="00864942" w:rsidRPr="00451051" w:rsidRDefault="00864942" w:rsidP="00451051">
            <w:pPr>
              <w:pStyle w:val="TOC1"/>
              <w:rPr>
                <w:b w:val="0"/>
                <w:color w:val="auto"/>
              </w:rPr>
            </w:pPr>
            <w:r w:rsidRPr="00451051">
              <w:rPr>
                <w:b w:val="0"/>
                <w:color w:val="auto"/>
              </w:rPr>
              <w:t xml:space="preserve">Article XI – Instrument of Conveyance </w:t>
            </w:r>
          </w:p>
        </w:tc>
        <w:tc>
          <w:tcPr>
            <w:tcW w:w="617" w:type="dxa"/>
          </w:tcPr>
          <w:p w:rsidR="00864942" w:rsidRPr="00451051" w:rsidRDefault="00864942" w:rsidP="00451051">
            <w:pPr>
              <w:pStyle w:val="TOC1"/>
              <w:rPr>
                <w:b w:val="0"/>
                <w:color w:val="auto"/>
              </w:rPr>
            </w:pPr>
            <w:r w:rsidRPr="00451051">
              <w:rPr>
                <w:b w:val="0"/>
                <w:color w:val="auto"/>
              </w:rPr>
              <w:t>18</w:t>
            </w:r>
          </w:p>
        </w:tc>
      </w:tr>
      <w:tr w:rsidR="00451051" w:rsidRPr="00451051" w:rsidTr="00DF19B8">
        <w:tc>
          <w:tcPr>
            <w:tcW w:w="9435" w:type="dxa"/>
            <w:shd w:val="clear" w:color="auto" w:fill="F2F2F2" w:themeFill="background1" w:themeFillShade="F2"/>
          </w:tcPr>
          <w:p w:rsidR="00864942" w:rsidRPr="00451051" w:rsidRDefault="00864942" w:rsidP="00451051">
            <w:pPr>
              <w:pStyle w:val="TOC1"/>
              <w:rPr>
                <w:b w:val="0"/>
                <w:color w:val="auto"/>
              </w:rPr>
            </w:pPr>
            <w:r w:rsidRPr="00451051">
              <w:rPr>
                <w:b w:val="0"/>
                <w:color w:val="auto"/>
              </w:rPr>
              <w:t>Article XII – Liability</w:t>
            </w:r>
          </w:p>
        </w:tc>
        <w:tc>
          <w:tcPr>
            <w:tcW w:w="617" w:type="dxa"/>
            <w:shd w:val="clear" w:color="auto" w:fill="F2F2F2" w:themeFill="background1" w:themeFillShade="F2"/>
          </w:tcPr>
          <w:p w:rsidR="00864942" w:rsidRPr="00451051" w:rsidRDefault="00864942" w:rsidP="00451051">
            <w:pPr>
              <w:pStyle w:val="TOC1"/>
              <w:rPr>
                <w:b w:val="0"/>
                <w:color w:val="auto"/>
              </w:rPr>
            </w:pPr>
            <w:r w:rsidRPr="00451051">
              <w:rPr>
                <w:b w:val="0"/>
                <w:color w:val="auto"/>
              </w:rPr>
              <w:t>18</w:t>
            </w:r>
          </w:p>
        </w:tc>
      </w:tr>
    </w:tbl>
    <w:p w:rsidR="00003534" w:rsidRPr="00451051" w:rsidRDefault="00003534" w:rsidP="00003534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ja-JP"/>
        </w:rPr>
      </w:pPr>
    </w:p>
    <w:p w:rsidR="00FD11C1" w:rsidRPr="00451051" w:rsidRDefault="00FD11C1" w:rsidP="00F25CC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51051">
        <w:rPr>
          <w:rFonts w:ascii="Arial" w:hAnsi="Arial" w:cs="Arial"/>
          <w:b/>
          <w:bCs/>
          <w:sz w:val="28"/>
          <w:szCs w:val="28"/>
        </w:rPr>
        <w:t>Exhibit “B” – Amended and Restated Articles of Incorporation</w:t>
      </w:r>
      <w:r w:rsidR="00F25CC1">
        <w:rPr>
          <w:rFonts w:ascii="Arial" w:hAnsi="Arial" w:cs="Arial"/>
          <w:b/>
          <w:bCs/>
          <w:sz w:val="28"/>
          <w:szCs w:val="28"/>
        </w:rPr>
        <w:t xml:space="preserve">                        Table of Contents:</w:t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9468"/>
        <w:gridCol w:w="483"/>
      </w:tblGrid>
      <w:tr w:rsidR="00DF19B8" w:rsidRPr="00DF19B8" w:rsidTr="00964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top w:val="single" w:sz="2" w:space="0" w:color="auto"/>
              <w:bottom w:val="nil"/>
            </w:tcBorders>
          </w:tcPr>
          <w:p w:rsidR="00864942" w:rsidRPr="00DF19B8" w:rsidRDefault="00864942" w:rsidP="00451051">
            <w:pPr>
              <w:pStyle w:val="TOC1"/>
              <w:rPr>
                <w:color w:val="auto"/>
              </w:rPr>
            </w:pPr>
            <w:r w:rsidRPr="00DF19B8">
              <w:rPr>
                <w:color w:val="auto"/>
              </w:rPr>
              <w:t xml:space="preserve">Article I  - Corporation Name </w:t>
            </w:r>
          </w:p>
        </w:tc>
        <w:tc>
          <w:tcPr>
            <w:tcW w:w="483" w:type="dxa"/>
            <w:tcBorders>
              <w:top w:val="single" w:sz="2" w:space="0" w:color="auto"/>
              <w:bottom w:val="nil"/>
            </w:tcBorders>
          </w:tcPr>
          <w:p w:rsidR="00864942" w:rsidRPr="00DF19B8" w:rsidRDefault="00864942" w:rsidP="00451051">
            <w:pPr>
              <w:pStyle w:val="TOC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19B8">
              <w:rPr>
                <w:color w:val="auto"/>
              </w:rPr>
              <w:t>1</w:t>
            </w:r>
          </w:p>
        </w:tc>
      </w:tr>
      <w:tr w:rsidR="00DF19B8" w:rsidRPr="00DF19B8" w:rsidTr="00964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top w:val="nil"/>
            </w:tcBorders>
            <w:shd w:val="clear" w:color="auto" w:fill="F2F2F2" w:themeFill="background1" w:themeFillShade="F2"/>
          </w:tcPr>
          <w:p w:rsidR="00864942" w:rsidRPr="00DF19B8" w:rsidRDefault="00864942" w:rsidP="00DF19B8">
            <w:pPr>
              <w:pStyle w:val="TOC1"/>
              <w:rPr>
                <w:color w:val="auto"/>
              </w:rPr>
            </w:pPr>
            <w:r w:rsidRPr="00DF19B8">
              <w:rPr>
                <w:color w:val="auto"/>
              </w:rPr>
              <w:t xml:space="preserve">Article II – Purposes </w:t>
            </w:r>
          </w:p>
        </w:tc>
        <w:tc>
          <w:tcPr>
            <w:tcW w:w="483" w:type="dxa"/>
            <w:tcBorders>
              <w:top w:val="nil"/>
            </w:tcBorders>
            <w:shd w:val="clear" w:color="auto" w:fill="F2F2F2" w:themeFill="background1" w:themeFillShade="F2"/>
          </w:tcPr>
          <w:p w:rsidR="00864942" w:rsidRPr="00DF19B8" w:rsidRDefault="00864942" w:rsidP="00DF19B8">
            <w:pPr>
              <w:pStyle w:val="TOC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F19B8">
              <w:rPr>
                <w:b w:val="0"/>
                <w:color w:val="auto"/>
              </w:rPr>
              <w:t>1</w:t>
            </w:r>
          </w:p>
        </w:tc>
      </w:tr>
      <w:tr w:rsidR="00DF19B8" w:rsidRPr="00DF19B8" w:rsidTr="00DF19B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:rsidR="00864942" w:rsidRPr="00DF19B8" w:rsidRDefault="00864942" w:rsidP="00DF19B8">
            <w:pPr>
              <w:pStyle w:val="TOC1"/>
              <w:rPr>
                <w:color w:val="auto"/>
              </w:rPr>
            </w:pPr>
            <w:r w:rsidRPr="00DF19B8">
              <w:rPr>
                <w:color w:val="auto"/>
              </w:rPr>
              <w:t xml:space="preserve">Article III – Principal Place of Business </w:t>
            </w:r>
          </w:p>
        </w:tc>
        <w:tc>
          <w:tcPr>
            <w:tcW w:w="483" w:type="dxa"/>
          </w:tcPr>
          <w:p w:rsidR="00864942" w:rsidRPr="00DF19B8" w:rsidRDefault="00864942" w:rsidP="00DF19B8">
            <w:pPr>
              <w:pStyle w:val="TOC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F19B8">
              <w:rPr>
                <w:b w:val="0"/>
                <w:color w:val="auto"/>
              </w:rPr>
              <w:t>2</w:t>
            </w:r>
          </w:p>
        </w:tc>
      </w:tr>
      <w:tr w:rsidR="00DF19B8" w:rsidRPr="00DF19B8" w:rsidTr="00DF1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F2F2F2" w:themeFill="background1" w:themeFillShade="F2"/>
          </w:tcPr>
          <w:p w:rsidR="00864942" w:rsidRPr="00DF19B8" w:rsidRDefault="00864942" w:rsidP="00DF19B8">
            <w:pPr>
              <w:pStyle w:val="TOC1"/>
              <w:rPr>
                <w:color w:val="auto"/>
              </w:rPr>
            </w:pPr>
            <w:r w:rsidRPr="00DF19B8">
              <w:rPr>
                <w:color w:val="auto"/>
              </w:rPr>
              <w:t xml:space="preserve">Article IV – Powers 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:rsidR="00864942" w:rsidRPr="00DF19B8" w:rsidRDefault="00864942" w:rsidP="00DF19B8">
            <w:pPr>
              <w:pStyle w:val="TOC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F19B8">
              <w:rPr>
                <w:b w:val="0"/>
                <w:color w:val="auto"/>
              </w:rPr>
              <w:t>2</w:t>
            </w:r>
          </w:p>
        </w:tc>
      </w:tr>
      <w:tr w:rsidR="00DF19B8" w:rsidRPr="00DF19B8" w:rsidTr="00DF19B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:rsidR="00864942" w:rsidRPr="00DF19B8" w:rsidRDefault="00864942" w:rsidP="00DF19B8">
            <w:pPr>
              <w:pStyle w:val="TOC1"/>
              <w:rPr>
                <w:color w:val="auto"/>
              </w:rPr>
            </w:pPr>
            <w:r w:rsidRPr="00DF19B8">
              <w:rPr>
                <w:color w:val="auto"/>
              </w:rPr>
              <w:t xml:space="preserve">Article V – Members </w:t>
            </w:r>
          </w:p>
        </w:tc>
        <w:tc>
          <w:tcPr>
            <w:tcW w:w="483" w:type="dxa"/>
          </w:tcPr>
          <w:p w:rsidR="00864942" w:rsidRPr="00DF19B8" w:rsidRDefault="00864942" w:rsidP="00DF19B8">
            <w:pPr>
              <w:pStyle w:val="TOC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F19B8">
              <w:rPr>
                <w:b w:val="0"/>
                <w:color w:val="auto"/>
              </w:rPr>
              <w:t>3</w:t>
            </w:r>
          </w:p>
        </w:tc>
      </w:tr>
      <w:tr w:rsidR="00DF19B8" w:rsidRPr="00DF19B8" w:rsidTr="00DF1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F2F2F2" w:themeFill="background1" w:themeFillShade="F2"/>
          </w:tcPr>
          <w:p w:rsidR="00864942" w:rsidRPr="00DF19B8" w:rsidRDefault="00864942" w:rsidP="00DF19B8">
            <w:pPr>
              <w:pStyle w:val="TOC1"/>
              <w:rPr>
                <w:color w:val="auto"/>
              </w:rPr>
            </w:pPr>
            <w:r w:rsidRPr="00DF19B8">
              <w:rPr>
                <w:color w:val="auto"/>
              </w:rPr>
              <w:t>Article VI – Directors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:rsidR="00864942" w:rsidRPr="00DF19B8" w:rsidRDefault="00864942" w:rsidP="00DF19B8">
            <w:pPr>
              <w:pStyle w:val="TOC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F19B8">
              <w:rPr>
                <w:b w:val="0"/>
                <w:color w:val="auto"/>
              </w:rPr>
              <w:t>5</w:t>
            </w:r>
          </w:p>
        </w:tc>
      </w:tr>
      <w:tr w:rsidR="00DF19B8" w:rsidRPr="00DF19B8" w:rsidTr="00DF19B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:rsidR="00864942" w:rsidRPr="00DF19B8" w:rsidRDefault="00864942" w:rsidP="00DF19B8">
            <w:pPr>
              <w:pStyle w:val="TOC1"/>
              <w:rPr>
                <w:color w:val="auto"/>
              </w:rPr>
            </w:pPr>
            <w:r w:rsidRPr="00DF19B8">
              <w:rPr>
                <w:color w:val="auto"/>
              </w:rPr>
              <w:t xml:space="preserve">Article VII – Officers </w:t>
            </w:r>
          </w:p>
        </w:tc>
        <w:tc>
          <w:tcPr>
            <w:tcW w:w="483" w:type="dxa"/>
          </w:tcPr>
          <w:p w:rsidR="00864942" w:rsidRPr="00DF19B8" w:rsidRDefault="00864942" w:rsidP="00DF19B8">
            <w:pPr>
              <w:pStyle w:val="TOC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F19B8">
              <w:rPr>
                <w:b w:val="0"/>
                <w:color w:val="auto"/>
              </w:rPr>
              <w:t>5</w:t>
            </w:r>
          </w:p>
        </w:tc>
      </w:tr>
      <w:tr w:rsidR="00DF19B8" w:rsidRPr="00DF19B8" w:rsidTr="00DF1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F2F2F2" w:themeFill="background1" w:themeFillShade="F2"/>
          </w:tcPr>
          <w:p w:rsidR="00864942" w:rsidRPr="00DF19B8" w:rsidRDefault="00864942" w:rsidP="00DF19B8">
            <w:pPr>
              <w:pStyle w:val="TOC1"/>
              <w:rPr>
                <w:color w:val="auto"/>
              </w:rPr>
            </w:pPr>
            <w:r w:rsidRPr="00DF19B8">
              <w:rPr>
                <w:color w:val="auto"/>
              </w:rPr>
              <w:t>Article VIII – Removal of Directors, Officers and Members of the Design Control Board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:rsidR="00864942" w:rsidRPr="00DF19B8" w:rsidRDefault="00864942" w:rsidP="00DF19B8">
            <w:pPr>
              <w:pStyle w:val="TOC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F19B8">
              <w:rPr>
                <w:b w:val="0"/>
                <w:color w:val="auto"/>
              </w:rPr>
              <w:t>5</w:t>
            </w:r>
          </w:p>
        </w:tc>
      </w:tr>
      <w:tr w:rsidR="00DF19B8" w:rsidRPr="00DF19B8" w:rsidTr="00DF19B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:rsidR="00864942" w:rsidRPr="00DF19B8" w:rsidRDefault="00864942" w:rsidP="00DF19B8">
            <w:pPr>
              <w:pStyle w:val="TOC1"/>
              <w:rPr>
                <w:color w:val="auto"/>
              </w:rPr>
            </w:pPr>
            <w:r w:rsidRPr="00DF19B8">
              <w:rPr>
                <w:color w:val="auto"/>
              </w:rPr>
              <w:t xml:space="preserve">Article IX – Indemnification </w:t>
            </w:r>
          </w:p>
        </w:tc>
        <w:tc>
          <w:tcPr>
            <w:tcW w:w="483" w:type="dxa"/>
          </w:tcPr>
          <w:p w:rsidR="00864942" w:rsidRPr="00DF19B8" w:rsidRDefault="00864942" w:rsidP="00DF19B8">
            <w:pPr>
              <w:pStyle w:val="TOC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F19B8">
              <w:rPr>
                <w:b w:val="0"/>
                <w:color w:val="auto"/>
              </w:rPr>
              <w:t>5</w:t>
            </w:r>
          </w:p>
        </w:tc>
      </w:tr>
      <w:tr w:rsidR="00DF19B8" w:rsidRPr="00DF19B8" w:rsidTr="00DF1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F2F2F2" w:themeFill="background1" w:themeFillShade="F2"/>
          </w:tcPr>
          <w:p w:rsidR="00864942" w:rsidRPr="00DF19B8" w:rsidRDefault="00864942" w:rsidP="00DF19B8">
            <w:pPr>
              <w:pStyle w:val="TOC1"/>
              <w:rPr>
                <w:color w:val="auto"/>
              </w:rPr>
            </w:pPr>
            <w:r w:rsidRPr="00DF19B8">
              <w:rPr>
                <w:color w:val="auto"/>
              </w:rPr>
              <w:t xml:space="preserve">Article X – By-Laws 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:rsidR="00864942" w:rsidRPr="00DF19B8" w:rsidRDefault="00864942" w:rsidP="00DF19B8">
            <w:pPr>
              <w:pStyle w:val="TOC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F19B8">
              <w:rPr>
                <w:b w:val="0"/>
                <w:color w:val="auto"/>
              </w:rPr>
              <w:t>6</w:t>
            </w:r>
          </w:p>
        </w:tc>
      </w:tr>
      <w:tr w:rsidR="00DF19B8" w:rsidRPr="00DF19B8" w:rsidTr="00DF19B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:rsidR="00864942" w:rsidRPr="00DF19B8" w:rsidRDefault="00864942" w:rsidP="00DF19B8">
            <w:pPr>
              <w:pStyle w:val="TOC1"/>
              <w:rPr>
                <w:color w:val="auto"/>
              </w:rPr>
            </w:pPr>
            <w:r w:rsidRPr="00DF19B8">
              <w:rPr>
                <w:color w:val="auto"/>
              </w:rPr>
              <w:t xml:space="preserve">Article XI – Amendments </w:t>
            </w:r>
          </w:p>
        </w:tc>
        <w:tc>
          <w:tcPr>
            <w:tcW w:w="483" w:type="dxa"/>
          </w:tcPr>
          <w:p w:rsidR="00864942" w:rsidRPr="00DF19B8" w:rsidRDefault="00864942" w:rsidP="00DF19B8">
            <w:pPr>
              <w:pStyle w:val="TOC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F19B8">
              <w:rPr>
                <w:b w:val="0"/>
                <w:color w:val="auto"/>
              </w:rPr>
              <w:t>6</w:t>
            </w:r>
          </w:p>
        </w:tc>
      </w:tr>
      <w:tr w:rsidR="00DF19B8" w:rsidRPr="00DF19B8" w:rsidTr="00DF1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F2F2F2" w:themeFill="background1" w:themeFillShade="F2"/>
          </w:tcPr>
          <w:p w:rsidR="00864942" w:rsidRPr="00DF19B8" w:rsidRDefault="00864942" w:rsidP="00DF19B8">
            <w:pPr>
              <w:pStyle w:val="TOC1"/>
              <w:rPr>
                <w:color w:val="auto"/>
              </w:rPr>
            </w:pPr>
            <w:r w:rsidRPr="00DF19B8">
              <w:rPr>
                <w:color w:val="auto"/>
              </w:rPr>
              <w:t xml:space="preserve">Article XII – Prohibition Against Issuance of Stock and Distribution of Income 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:rsidR="00864942" w:rsidRPr="00DF19B8" w:rsidRDefault="00864942" w:rsidP="00DF19B8">
            <w:pPr>
              <w:pStyle w:val="TOC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F19B8">
              <w:rPr>
                <w:b w:val="0"/>
                <w:color w:val="auto"/>
              </w:rPr>
              <w:t>7</w:t>
            </w:r>
          </w:p>
        </w:tc>
      </w:tr>
      <w:tr w:rsidR="00DF19B8" w:rsidRPr="00DF19B8" w:rsidTr="00DF19B8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:rsidR="00864942" w:rsidRPr="00DF19B8" w:rsidRDefault="00864942" w:rsidP="00DF19B8">
            <w:pPr>
              <w:pStyle w:val="TOC1"/>
              <w:rPr>
                <w:color w:val="auto"/>
              </w:rPr>
            </w:pPr>
            <w:r w:rsidRPr="00DF19B8">
              <w:rPr>
                <w:color w:val="auto"/>
              </w:rPr>
              <w:t>Article XIII 7– Contractual Powers</w:t>
            </w:r>
          </w:p>
        </w:tc>
        <w:tc>
          <w:tcPr>
            <w:tcW w:w="483" w:type="dxa"/>
          </w:tcPr>
          <w:p w:rsidR="00864942" w:rsidRPr="00DF19B8" w:rsidRDefault="00864942" w:rsidP="00DF19B8">
            <w:pPr>
              <w:pStyle w:val="TOC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F19B8">
              <w:rPr>
                <w:b w:val="0"/>
                <w:color w:val="auto"/>
              </w:rPr>
              <w:t>7</w:t>
            </w:r>
          </w:p>
        </w:tc>
      </w:tr>
      <w:tr w:rsidR="00DF19B8" w:rsidRPr="00DF19B8" w:rsidTr="00DF1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shd w:val="clear" w:color="auto" w:fill="F2F2F2" w:themeFill="background1" w:themeFillShade="F2"/>
          </w:tcPr>
          <w:p w:rsidR="00864942" w:rsidRPr="00DF19B8" w:rsidRDefault="00864942" w:rsidP="00DF19B8">
            <w:pPr>
              <w:pStyle w:val="TOC1"/>
              <w:rPr>
                <w:color w:val="auto"/>
              </w:rPr>
            </w:pPr>
            <w:r w:rsidRPr="00DF19B8">
              <w:rPr>
                <w:color w:val="auto"/>
              </w:rPr>
              <w:t xml:space="preserve">Article XIV – Term of Association 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:rsidR="00864942" w:rsidRPr="00DF19B8" w:rsidRDefault="00864942" w:rsidP="00DF19B8">
            <w:pPr>
              <w:pStyle w:val="TOC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F19B8">
              <w:rPr>
                <w:b w:val="0"/>
                <w:color w:val="auto"/>
              </w:rPr>
              <w:t>7</w:t>
            </w:r>
          </w:p>
        </w:tc>
      </w:tr>
    </w:tbl>
    <w:p w:rsidR="00166A6F" w:rsidRPr="00DF19B8" w:rsidRDefault="00166A6F" w:rsidP="00F25CC1">
      <w:pPr>
        <w:pStyle w:val="TOC1"/>
        <w:rPr>
          <w:b w:val="0"/>
        </w:rPr>
      </w:pPr>
    </w:p>
    <w:sectPr w:rsidR="00166A6F" w:rsidRPr="00DF19B8" w:rsidSect="00003534">
      <w:headerReference w:type="default" r:id="rId8"/>
      <w:pgSz w:w="12240" w:h="15840" w:code="1"/>
      <w:pgMar w:top="432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BB5" w:rsidRDefault="00EA0BB5" w:rsidP="00003534">
      <w:pPr>
        <w:spacing w:after="0" w:line="240" w:lineRule="auto"/>
      </w:pPr>
      <w:r>
        <w:separator/>
      </w:r>
    </w:p>
  </w:endnote>
  <w:endnote w:type="continuationSeparator" w:id="0">
    <w:p w:rsidR="00EA0BB5" w:rsidRDefault="00EA0BB5" w:rsidP="0000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BB5" w:rsidRDefault="00EA0BB5" w:rsidP="00003534">
      <w:pPr>
        <w:spacing w:after="0" w:line="240" w:lineRule="auto"/>
      </w:pPr>
      <w:r>
        <w:separator/>
      </w:r>
    </w:p>
  </w:footnote>
  <w:footnote w:type="continuationSeparator" w:id="0">
    <w:p w:rsidR="00EA0BB5" w:rsidRDefault="00EA0BB5" w:rsidP="00003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34" w:rsidRDefault="00003534" w:rsidP="00F25CC1">
    <w:pPr>
      <w:pStyle w:val="TOCHeading"/>
    </w:pPr>
    <w:r>
      <w:rPr>
        <w:noProof/>
        <w:lang w:eastAsia="en-US"/>
      </w:rPr>
      <w:drawing>
        <wp:inline distT="0" distB="0" distL="0" distR="0" wp14:anchorId="20BA49EF" wp14:editId="25B329D2">
          <wp:extent cx="1619879" cy="695325"/>
          <wp:effectExtent l="171450" t="171450" r="381000" b="3524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L-POA-logowith-JLPOA-on-s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30" cy="69586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tab/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95"/>
    <w:rsid w:val="00003534"/>
    <w:rsid w:val="00020443"/>
    <w:rsid w:val="000F0182"/>
    <w:rsid w:val="00135F3A"/>
    <w:rsid w:val="00166A6F"/>
    <w:rsid w:val="003E4113"/>
    <w:rsid w:val="00451051"/>
    <w:rsid w:val="004D3248"/>
    <w:rsid w:val="00807D11"/>
    <w:rsid w:val="00864942"/>
    <w:rsid w:val="009645EF"/>
    <w:rsid w:val="00970459"/>
    <w:rsid w:val="00997C6C"/>
    <w:rsid w:val="00B9499B"/>
    <w:rsid w:val="00C37DB9"/>
    <w:rsid w:val="00D12095"/>
    <w:rsid w:val="00DF19B8"/>
    <w:rsid w:val="00EA0BB5"/>
    <w:rsid w:val="00F25CC1"/>
    <w:rsid w:val="00F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95"/>
  </w:style>
  <w:style w:type="paragraph" w:styleId="Heading1">
    <w:name w:val="heading 1"/>
    <w:basedOn w:val="Normal"/>
    <w:next w:val="Normal"/>
    <w:link w:val="Heading1Char"/>
    <w:uiPriority w:val="9"/>
    <w:qFormat/>
    <w:rsid w:val="00135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451051"/>
    <w:pPr>
      <w:spacing w:after="100" w:line="240" w:lineRule="auto"/>
    </w:pPr>
    <w:rPr>
      <w:rFonts w:ascii="Arial" w:eastAsiaTheme="minorEastAsia" w:hAnsi="Arial" w:cs="Arial"/>
      <w:b/>
      <w:bCs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35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35F3A"/>
    <w:pPr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3E4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534"/>
  </w:style>
  <w:style w:type="paragraph" w:styleId="Footer">
    <w:name w:val="footer"/>
    <w:basedOn w:val="Normal"/>
    <w:link w:val="FooterChar"/>
    <w:uiPriority w:val="99"/>
    <w:unhideWhenUsed/>
    <w:rsid w:val="0000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534"/>
  </w:style>
  <w:style w:type="table" w:styleId="LightShading-Accent1">
    <w:name w:val="Light Shading Accent 1"/>
    <w:basedOn w:val="TableNormal"/>
    <w:uiPriority w:val="60"/>
    <w:rsid w:val="000204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451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DF19B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95"/>
  </w:style>
  <w:style w:type="paragraph" w:styleId="Heading1">
    <w:name w:val="heading 1"/>
    <w:basedOn w:val="Normal"/>
    <w:next w:val="Normal"/>
    <w:link w:val="Heading1Char"/>
    <w:uiPriority w:val="9"/>
    <w:qFormat/>
    <w:rsid w:val="00135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451051"/>
    <w:pPr>
      <w:spacing w:after="100" w:line="240" w:lineRule="auto"/>
    </w:pPr>
    <w:rPr>
      <w:rFonts w:ascii="Arial" w:eastAsiaTheme="minorEastAsia" w:hAnsi="Arial" w:cs="Arial"/>
      <w:b/>
      <w:bCs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35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35F3A"/>
    <w:pPr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3E4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534"/>
  </w:style>
  <w:style w:type="paragraph" w:styleId="Footer">
    <w:name w:val="footer"/>
    <w:basedOn w:val="Normal"/>
    <w:link w:val="FooterChar"/>
    <w:uiPriority w:val="99"/>
    <w:unhideWhenUsed/>
    <w:rsid w:val="0000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534"/>
  </w:style>
  <w:style w:type="table" w:styleId="LightShading-Accent1">
    <w:name w:val="Light Shading Accent 1"/>
    <w:basedOn w:val="TableNormal"/>
    <w:uiPriority w:val="60"/>
    <w:rsid w:val="000204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451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DF19B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F8F1E-1257-4A80-854F-532A487B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2</cp:revision>
  <cp:lastPrinted>2015-12-29T14:10:00Z</cp:lastPrinted>
  <dcterms:created xsi:type="dcterms:W3CDTF">2015-12-29T16:31:00Z</dcterms:created>
  <dcterms:modified xsi:type="dcterms:W3CDTF">2015-12-29T16:31:00Z</dcterms:modified>
</cp:coreProperties>
</file>